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B8" w:rsidRPr="003E6BB8" w:rsidRDefault="003E6BB8" w:rsidP="003E6BB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BB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19.2. Умышленное повреждение или срыв печати (пломбы)</w:t>
      </w:r>
    </w:p>
    <w:p w:rsidR="003E6BB8" w:rsidRPr="003E6BB8" w:rsidRDefault="003E6BB8" w:rsidP="003E6BB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BB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E6BB8" w:rsidRPr="003E6BB8" w:rsidRDefault="003E6BB8" w:rsidP="003E6BB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BB8">
        <w:rPr>
          <w:rFonts w:ascii="Times New Roman" w:eastAsia="Times New Roman" w:hAnsi="Times New Roman" w:cs="Times New Roman"/>
          <w:sz w:val="21"/>
          <w:szCs w:val="21"/>
          <w:lang w:eastAsia="ru-RU"/>
        </w:rPr>
        <w:t>Умышленное повреждение или срыв печати (пломбы), наложенной правомочным должностным лицом, за исключением случаев, предусмотренных частью 2 статьи 11.15 и статьей 16.11 настоящего Кодекса, -</w:t>
      </w:r>
    </w:p>
    <w:p w:rsidR="003E6BB8" w:rsidRPr="003E6BB8" w:rsidRDefault="003E6BB8" w:rsidP="003E6BB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BB8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 w:rsidR="003E6BB8" w:rsidRPr="003E6BB8" w:rsidRDefault="003E6BB8" w:rsidP="003E6BB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3E6BB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22.06.2007 N 116-ФЗ)</w:t>
      </w:r>
    </w:p>
    <w:p w:rsidR="00635E3E" w:rsidRDefault="00635E3E">
      <w:bookmarkStart w:id="0" w:name="_GoBack"/>
      <w:bookmarkEnd w:id="0"/>
    </w:p>
    <w:sectPr w:rsidR="0063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2A"/>
    <w:rsid w:val="0026292A"/>
    <w:rsid w:val="003E6BB8"/>
    <w:rsid w:val="0063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diakov.net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2017-06-29T18:27:00Z</dcterms:created>
  <dcterms:modified xsi:type="dcterms:W3CDTF">2017-06-29T18:27:00Z</dcterms:modified>
</cp:coreProperties>
</file>